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12"/>
        <w:gridCol w:w="1416"/>
        <w:tblGridChange w:id="0">
          <w:tblGrid>
            <w:gridCol w:w="8212"/>
            <w:gridCol w:w="1416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sz w:val="44"/>
                <w:szCs w:val="4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44"/>
                <w:szCs w:val="44"/>
                <w:rtl w:val="0"/>
              </w:rPr>
              <w:t xml:space="preserve">PROGRAMMA SVOLTO</w:t>
            </w:r>
          </w:p>
        </w:tc>
        <w:tc>
          <w:tcPr/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762000" cy="1041400"/>
                  <wp:effectExtent b="0" l="0" r="0" t="0"/>
                  <wp:docPr id="1740474805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041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Docente: Maiolino Teresina</w:t>
      </w:r>
    </w:p>
    <w:p w:rsidR="00000000" w:rsidDel="00000000" w:rsidP="00000000" w:rsidRDefault="00000000" w:rsidRPr="00000000" w14:paraId="00000007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Materia di insegnamento: DTA </w:t>
      </w:r>
    </w:p>
    <w:p w:rsidR="00000000" w:rsidDel="00000000" w:rsidP="00000000" w:rsidRDefault="00000000" w:rsidRPr="00000000" w14:paraId="00000008">
      <w:pPr>
        <w:spacing w:after="0" w:line="276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Classe: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V SEZ. R</w:t>
      </w:r>
    </w:p>
    <w:p w:rsidR="00000000" w:rsidDel="00000000" w:rsidP="00000000" w:rsidRDefault="00000000" w:rsidRPr="00000000" w14:paraId="00000009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Anno scolastico:  2023/24 </w:t>
      </w:r>
    </w:p>
    <w:p w:rsidR="00000000" w:rsidDel="00000000" w:rsidP="00000000" w:rsidRDefault="00000000" w:rsidRPr="00000000" w14:paraId="0000000A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Testo in adozione :Scelta turismo up -VOL. 3-Tramontana</w:t>
      </w:r>
    </w:p>
    <w:p w:rsidR="00000000" w:rsidDel="00000000" w:rsidP="00000000" w:rsidRDefault="00000000" w:rsidRPr="00000000" w14:paraId="0000000B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PROGRAMMA SVOLTO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b w:val="1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MODULO 1 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GLI ASPETTI ECONOMICI E FINANZIARI DELL’ATTIVITÀ DI ORGANIZZAZIONE E PRODUZIONE DELLE IMPRESE TURISTICHE. </w:t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viaggi organizzati: i viaggi da catalogo e i viaggi a domanda;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viaggi organizzati e gli eventi: la pianificazione di un evento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36"/>
        </w:tabs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costi ed i ricavi delle imprese turistiche;</w:t>
        <w:tab/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480"/>
        </w:tabs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contratti vuoto per pieno e di allotment;</w:t>
        <w:tab/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tariffe confidenziali.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determinazione del prezzo di vendita di un pacchetto turistico: i costi speciali ed i costi comuni,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configurazioni di costo, il mark-up.</w:t>
      </w:r>
    </w:p>
    <w:p w:rsidR="00000000" w:rsidDel="00000000" w:rsidP="00000000" w:rsidRDefault="00000000" w:rsidRPr="00000000" w14:paraId="00000017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76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MODULO 2 </w:t>
      </w:r>
    </w:p>
    <w:p w:rsidR="00000000" w:rsidDel="00000000" w:rsidP="00000000" w:rsidRDefault="00000000" w:rsidRPr="00000000" w14:paraId="00000019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ANALISI E CONTROLLO DEI COSTI NELLE IMPRESE TURISTICHE</w:t>
      </w:r>
    </w:p>
    <w:p w:rsidR="00000000" w:rsidDel="00000000" w:rsidP="00000000" w:rsidRDefault="00000000" w:rsidRPr="00000000" w14:paraId="0000001A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principali processi produttivi delle imprese turistiche e le principali tecniche di controllo e analisi dei costi.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classificazione dei costi nelle imprese turistiche;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metodo del direct costing;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metodo del full costing, ABC e l'analisi del punto del pareggio</w:t>
      </w:r>
    </w:p>
    <w:p w:rsidR="00000000" w:rsidDel="00000000" w:rsidP="00000000" w:rsidRDefault="00000000" w:rsidRPr="00000000" w14:paraId="0000001F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76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MODULO 3</w:t>
      </w:r>
    </w:p>
    <w:p w:rsidR="00000000" w:rsidDel="00000000" w:rsidP="00000000" w:rsidRDefault="00000000" w:rsidRPr="00000000" w14:paraId="00000021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IL BILANCIO D'ESERCIZIO DELLE IMPRESE TURISTICHE </w:t>
      </w:r>
    </w:p>
    <w:p w:rsidR="00000000" w:rsidDel="00000000" w:rsidP="00000000" w:rsidRDefault="00000000" w:rsidRPr="00000000" w14:paraId="00000022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finalità informative e la struttura del Bilancio di esercizio delle imprese turistiche.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L’analisi economico-finanziaria: I principali indici per interpretare il bilancio. </w:t>
      </w:r>
    </w:p>
    <w:p w:rsidR="00000000" w:rsidDel="00000000" w:rsidP="00000000" w:rsidRDefault="00000000" w:rsidRPr="00000000" w14:paraId="00000025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76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MODULO 4 </w:t>
      </w:r>
    </w:p>
    <w:p w:rsidR="00000000" w:rsidDel="00000000" w:rsidP="00000000" w:rsidRDefault="00000000" w:rsidRPr="00000000" w14:paraId="00000028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PIANIFICAZIONE E PROGRAMMAZIONE NELLE IMPRESE TURISTICHE</w:t>
      </w:r>
    </w:p>
    <w:p w:rsidR="00000000" w:rsidDel="00000000" w:rsidP="00000000" w:rsidRDefault="00000000" w:rsidRPr="00000000" w14:paraId="00000029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Concetto di strategia aziendale;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gli strumenti della pianificazione e della programmazione aziendale, i loro contenuti e le loro funzioni;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struttura del business plan e del budget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business plan completo di un tour operator e di una impresa ricettiva</w:t>
      </w:r>
    </w:p>
    <w:p w:rsidR="00000000" w:rsidDel="00000000" w:rsidP="00000000" w:rsidRDefault="00000000" w:rsidRPr="00000000" w14:paraId="0000002E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76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MODULO 5 </w:t>
      </w:r>
    </w:p>
    <w:p w:rsidR="00000000" w:rsidDel="00000000" w:rsidP="00000000" w:rsidRDefault="00000000" w:rsidRPr="00000000" w14:paraId="00000030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IL MARKETING DELLE IMPRESE TURISTICHE E IL MARKETING TERRITORIALE</w:t>
      </w:r>
    </w:p>
    <w:p w:rsidR="00000000" w:rsidDel="00000000" w:rsidP="00000000" w:rsidRDefault="00000000" w:rsidRPr="00000000" w14:paraId="00000031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marketing turistico operativo e strategico;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tecniche, metodologie e strumenti di marketing;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gestione , promozione e sviluppo sostenibile del territorio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marketing territoriale: la destinazione turistica e i suoi principali fattori di attrazione.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piano di marketing territoriale: l’analisi SWOT;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marketing turistico pubblico e integrato</w:t>
      </w:r>
    </w:p>
    <w:p w:rsidR="00000000" w:rsidDel="00000000" w:rsidP="00000000" w:rsidRDefault="00000000" w:rsidRPr="00000000" w14:paraId="00000038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Educazione civica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Impresa tra  innovazione, etica e sostenibilità/Criteri ESG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76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INDICAZIONI RELATIVE ALLE METODOLOGIE DIDATTICHE ADOTTATE E ALLE</w:t>
      </w:r>
    </w:p>
    <w:p w:rsidR="00000000" w:rsidDel="00000000" w:rsidP="00000000" w:rsidRDefault="00000000" w:rsidRPr="00000000" w14:paraId="0000003B">
      <w:pPr>
        <w:spacing w:after="0" w:line="276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MODALITA’ DI VALUTAZIONE </w:t>
      </w:r>
    </w:p>
    <w:p w:rsidR="00000000" w:rsidDel="00000000" w:rsidP="00000000" w:rsidRDefault="00000000" w:rsidRPr="00000000" w14:paraId="0000003C">
      <w:pPr>
        <w:spacing w:after="0" w:line="276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</w:rPr>
        <w:drawing>
          <wp:inline distB="0" distT="0" distL="0" distR="0">
            <wp:extent cx="6120130" cy="3983355"/>
            <wp:effectExtent b="0" l="0" r="0" t="0"/>
            <wp:docPr descr="Immagine che contiene testo, schermata, Carattere, documento&#10;&#10;Descrizione generata automaticamente" id="1740474807" name="image2.png"/>
            <a:graphic>
              <a:graphicData uri="http://schemas.openxmlformats.org/drawingml/2006/picture">
                <pic:pic>
                  <pic:nvPicPr>
                    <pic:cNvPr descr="Immagine che contiene testo, schermata, Carattere, documento&#10;&#10;Descrizione generata automaticamente"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9833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76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</w:rPr>
        <w:drawing>
          <wp:inline distB="0" distT="0" distL="0" distR="0">
            <wp:extent cx="5875529" cy="548688"/>
            <wp:effectExtent b="0" l="0" r="0" t="0"/>
            <wp:docPr id="174047480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75529" cy="5486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</w:p>
    <w:p w:rsidR="00000000" w:rsidDel="00000000" w:rsidP="00000000" w:rsidRDefault="00000000" w:rsidRPr="00000000" w14:paraId="0000003E">
      <w:pPr>
        <w:spacing w:after="0" w:line="276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76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76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15/MAGGIO/2024                                            Teresina Maiolino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Verdan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Grigliatabella">
    <w:name w:val="Table Grid"/>
    <w:basedOn w:val="Tabellanormale"/>
    <w:uiPriority w:val="39"/>
    <w:rsid w:val="003D2FF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aragrafoelenco">
    <w:name w:val="List Paragraph"/>
    <w:basedOn w:val="Normale"/>
    <w:uiPriority w:val="34"/>
    <w:qFormat w:val="1"/>
    <w:rsid w:val="000A240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bu53X2Rb87hdsyRcFTz0QCV+Aw==">CgMxLjA4AHIhMUlQWTA5YlBlelRWRkkwOW1IR2NPeUVLbHhROUZBbzh1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2024-04-24T13:29:00Z</dcterms:created>
  <dc:creator>Fabio Banderali</dc:creator>
</cp:coreProperties>
</file>